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73B16753"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70471E">
        <w:rPr>
          <w:rFonts w:ascii="Franklin Gothic Book" w:eastAsia="Times New Roman" w:hAnsi="Franklin Gothic Book" w:cstheme="minorHAnsi"/>
          <w:sz w:val="22"/>
          <w:szCs w:val="22"/>
          <w:lang w:val="cs-CZ" w:eastAsia="ar-SA"/>
        </w:rPr>
        <w:t>SSD disků</w:t>
      </w:r>
      <w:r w:rsidR="009E7038" w:rsidRPr="00C8053A">
        <w:rPr>
          <w:rFonts w:ascii="Franklin Gothic Book" w:eastAsia="Times New Roman" w:hAnsi="Franklin Gothic Book" w:cstheme="minorHAnsi"/>
          <w:sz w:val="22"/>
          <w:szCs w:val="22"/>
          <w:lang w:val="cs-CZ" w:eastAsia="ar-SA"/>
        </w:rPr>
        <w:t xml:space="preserve"> v počtu </w:t>
      </w:r>
      <w:r w:rsidR="0070471E">
        <w:rPr>
          <w:rFonts w:ascii="Franklin Gothic Book" w:eastAsia="Times New Roman" w:hAnsi="Franklin Gothic Book" w:cstheme="minorHAnsi"/>
          <w:sz w:val="22"/>
          <w:szCs w:val="22"/>
          <w:lang w:val="cs-CZ" w:eastAsia="ar-SA"/>
        </w:rPr>
        <w:t>50</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a webkamer v počtu 19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proofErr w:type="spellStart"/>
      <w:r w:rsidR="009E7AC2" w:rsidRPr="00C8053A">
        <w:rPr>
          <w:rFonts w:ascii="Franklin Gothic Book" w:hAnsi="Franklin Gothic Book"/>
          <w:sz w:val="22"/>
          <w:szCs w:val="22"/>
          <w:lang w:val="cs-CZ"/>
        </w:rPr>
        <w:t>PedF</w:t>
      </w:r>
      <w:proofErr w:type="spellEnd"/>
      <w:r w:rsidR="009E7AC2" w:rsidRPr="00C8053A">
        <w:rPr>
          <w:rFonts w:ascii="Franklin Gothic Book" w:hAnsi="Franklin Gothic Book"/>
          <w:sz w:val="22"/>
          <w:szCs w:val="22"/>
          <w:lang w:val="cs-CZ"/>
        </w:rPr>
        <w:t xml:space="preserve"> – DNS - Pořízení </w:t>
      </w:r>
      <w:r w:rsidR="00893AE3" w:rsidRPr="00C8053A">
        <w:rPr>
          <w:rFonts w:ascii="Franklin Gothic Book" w:hAnsi="Franklin Gothic Book"/>
          <w:sz w:val="22"/>
          <w:szCs w:val="22"/>
          <w:lang w:val="cs-CZ"/>
        </w:rPr>
        <w:t>LCD monitorů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2684DAAD" w:rsidR="003D576D" w:rsidRPr="00E67DAA" w:rsidRDefault="00893AE3" w:rsidP="00893AE3">
      <w:pPr>
        <w:pStyle w:val="Odstavecseseznamem"/>
        <w:numPr>
          <w:ilvl w:val="0"/>
          <w:numId w:val="24"/>
        </w:numPr>
        <w:spacing w:after="120"/>
        <w:contextualSpacing w:val="0"/>
        <w:jc w:val="both"/>
        <w:rPr>
          <w:rFonts w:ascii="Franklin Gothic Book" w:hAnsi="Franklin Gothic Book"/>
          <w:sz w:val="22"/>
          <w:szCs w:val="22"/>
          <w:lang w:val="cs-CZ"/>
        </w:rPr>
      </w:pPr>
      <w:r w:rsidRPr="00E67DAA">
        <w:rPr>
          <w:rFonts w:ascii="Franklin Gothic Book" w:hAnsi="Franklin Gothic Book"/>
          <w:b/>
          <w:sz w:val="22"/>
          <w:szCs w:val="22"/>
          <w:lang w:val="cs-CZ"/>
        </w:rPr>
        <w:t xml:space="preserve">do 21 dnů </w:t>
      </w:r>
      <w:r w:rsidRPr="00E67DAA">
        <w:rPr>
          <w:rFonts w:ascii="Franklin Gothic Book" w:hAnsi="Franklin Gothic Book"/>
          <w:bCs/>
          <w:sz w:val="22"/>
          <w:szCs w:val="22"/>
          <w:lang w:val="cs-CZ"/>
        </w:rPr>
        <w:t xml:space="preserve">od objednání (základní parametr </w:t>
      </w:r>
      <w:r w:rsidR="00E67DAA" w:rsidRPr="00E67DAA">
        <w:rPr>
          <w:rFonts w:ascii="Franklin Gothic Book" w:hAnsi="Franklin Gothic Book"/>
          <w:bCs/>
          <w:sz w:val="22"/>
          <w:szCs w:val="22"/>
          <w:lang w:val="cs-CZ"/>
        </w:rPr>
        <w:t xml:space="preserve">1 a </w:t>
      </w:r>
      <w:r w:rsidRPr="00E67DAA">
        <w:rPr>
          <w:rFonts w:ascii="Franklin Gothic Book" w:hAnsi="Franklin Gothic Book"/>
          <w:bCs/>
          <w:sz w:val="22"/>
          <w:szCs w:val="22"/>
          <w:lang w:val="cs-CZ"/>
        </w:rPr>
        <w:t>2)</w:t>
      </w:r>
      <w:r w:rsidR="003D576D" w:rsidRPr="00E67DAA">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42256B90"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proofErr w:type="spellStart"/>
      <w:r w:rsidR="0070471E" w:rsidRPr="0070471E">
        <w:rPr>
          <w:rFonts w:ascii="Franklin Gothic Book" w:hAnsi="Franklin Gothic Book"/>
          <w:b/>
          <w:bCs/>
          <w:sz w:val="22"/>
          <w:szCs w:val="22"/>
          <w:lang w:val="cs-CZ"/>
        </w:rPr>
        <w:t>PedF</w:t>
      </w:r>
      <w:proofErr w:type="spellEnd"/>
      <w:r w:rsidR="0070471E" w:rsidRPr="0070471E">
        <w:rPr>
          <w:rFonts w:ascii="Franklin Gothic Book" w:hAnsi="Franklin Gothic Book"/>
          <w:b/>
          <w:bCs/>
          <w:sz w:val="22"/>
          <w:szCs w:val="22"/>
          <w:lang w:val="cs-CZ"/>
        </w:rPr>
        <w:t xml:space="preserve"> – DNS 02 - Pořízení komponentů k IT technice a webkamer</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893AE3" w:rsidRPr="00C8053A">
        <w:rPr>
          <w:rFonts w:ascii="Franklin Gothic Book" w:hAnsi="Franklin Gothic Book"/>
          <w:b/>
          <w:sz w:val="20"/>
          <w:szCs w:val="20"/>
          <w:lang w:val="cs-CZ"/>
        </w:rPr>
        <w:t>23869-</w:t>
      </w:r>
      <w:r w:rsidR="00C8053A" w:rsidRPr="00C8053A">
        <w:rPr>
          <w:rFonts w:ascii="Franklin Gothic Book" w:hAnsi="Franklin Gothic Book"/>
          <w:b/>
          <w:sz w:val="20"/>
          <w:szCs w:val="20"/>
          <w:lang w:val="cs-CZ"/>
        </w:rPr>
        <w:t>2</w:t>
      </w:r>
      <w:r w:rsidR="0070471E">
        <w:rPr>
          <w:rFonts w:ascii="Franklin Gothic Book" w:hAnsi="Franklin Gothic Book"/>
          <w:b/>
          <w:sz w:val="20"/>
          <w:szCs w:val="20"/>
          <w:lang w:val="cs-CZ"/>
        </w:rPr>
        <w:t>7</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21</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7BCCF685" w:rsidR="00E5013D" w:rsidRDefault="0081413C"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sidRPr="0081413C">
        <w:rPr>
          <w:rFonts w:ascii="Franklin Gothic Book" w:hAnsi="Franklin Gothic Book"/>
          <w:sz w:val="22"/>
          <w:szCs w:val="22"/>
        </w:rPr>
        <w:t>Klasický</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záruční</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servis</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w:t>
      </w:r>
      <w:r w:rsidRPr="00E6060A">
        <w:rPr>
          <w:rFonts w:ascii="Franklin Gothic Book" w:hAnsi="Franklin Gothic Book"/>
          <w:sz w:val="22"/>
          <w:szCs w:val="22"/>
          <w:lang w:val="cs-CZ"/>
        </w:rPr>
        <w:lastRenderedPageBreak/>
        <w:t>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lastRenderedPageBreak/>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1765F" w14:textId="77777777" w:rsidR="009D4784" w:rsidRDefault="009D4784" w:rsidP="00D63A83">
      <w:r>
        <w:separator/>
      </w:r>
    </w:p>
  </w:endnote>
  <w:endnote w:type="continuationSeparator" w:id="0">
    <w:p w14:paraId="307401C6" w14:textId="77777777" w:rsidR="009D4784" w:rsidRDefault="009D4784"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2309E322"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8053A">
      <w:rPr>
        <w:rFonts w:ascii="Franklin Gothic Book" w:hAnsi="Franklin Gothic Book"/>
        <w:sz w:val="16"/>
        <w:szCs w:val="16"/>
        <w:lang w:val="cs-CZ"/>
      </w:rPr>
      <w:t xml:space="preserve"> DNS_03</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F111BF">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F111BF">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CBC64" w14:textId="77777777" w:rsidR="009D4784" w:rsidRDefault="009D4784" w:rsidP="00D63A83">
      <w:r>
        <w:separator/>
      </w:r>
    </w:p>
  </w:footnote>
  <w:footnote w:type="continuationSeparator" w:id="0">
    <w:p w14:paraId="54C2CE08" w14:textId="77777777" w:rsidR="009D4784" w:rsidRDefault="009D4784"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1F1824DE"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/23869-</w:t>
    </w:r>
    <w:r w:rsidR="00C8053A">
      <w:rPr>
        <w:rFonts w:ascii="Franklin Gothic Book" w:hAnsi="Franklin Gothic Book"/>
        <w:bCs/>
        <w:sz w:val="20"/>
        <w:szCs w:val="20"/>
        <w:lang w:val="cs-CZ"/>
      </w:rPr>
      <w:t>2</w:t>
    </w:r>
    <w:r w:rsidR="002F0D42">
      <w:rPr>
        <w:rFonts w:ascii="Franklin Gothic Book" w:hAnsi="Franklin Gothic Book"/>
        <w:bCs/>
        <w:sz w:val="20"/>
        <w:szCs w:val="20"/>
        <w:lang w:val="cs-CZ"/>
      </w:rPr>
      <w:t>7</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5E84"/>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67DAA"/>
    <w:rsid w:val="00E82B4D"/>
    <w:rsid w:val="00EB45C5"/>
    <w:rsid w:val="00EF3D6F"/>
    <w:rsid w:val="00EF4A60"/>
    <w:rsid w:val="00F109C7"/>
    <w:rsid w:val="00F111BF"/>
    <w:rsid w:val="00F31E3E"/>
    <w:rsid w:val="00F33CB1"/>
    <w:rsid w:val="00F563CA"/>
    <w:rsid w:val="00F604F7"/>
    <w:rsid w:val="00F665BC"/>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styleId="Nevyeenzmnka">
    <w:name w:val="Unresolved Mention"/>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93CEB8-22CB-4F09-872E-D32D66F7EEBA}">
  <ds:schemaRefs>
    <ds:schemaRef ds:uri="http://schemas.openxmlformats.org/officeDocument/2006/bibliography"/>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D888A8-61A0-4E98-A5E8-A51412C073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2617</Words>
  <Characters>15443</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15</cp:revision>
  <cp:lastPrinted>2021-04-13T12:03:00Z</cp:lastPrinted>
  <dcterms:created xsi:type="dcterms:W3CDTF">2021-03-26T10:15:00Z</dcterms:created>
  <dcterms:modified xsi:type="dcterms:W3CDTF">2021-04-13T12:17:00Z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